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</w:t>
      </w:r>
    </w:p>
    <w:p>
      <w:pPr>
        <w:numPr>
          <w:ilvl w:val="0"/>
          <w:numId w:val="0"/>
        </w:numPr>
        <w:bidi w:val="0"/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沁源县202</w:t>
      </w:r>
      <w:r>
        <w:rPr>
          <w:rFonts w:hint="default"/>
          <w:b/>
          <w:bCs/>
          <w:highlight w:val="none"/>
          <w:lang w:val="en-US" w:eastAsia="zh-CN"/>
        </w:rPr>
        <w:t>5</w:t>
      </w:r>
      <w:r>
        <w:rPr>
          <w:rFonts w:hint="eastAsia"/>
          <w:b/>
          <w:bCs/>
          <w:highlight w:val="none"/>
          <w:lang w:val="en-US" w:eastAsia="zh-CN"/>
        </w:rPr>
        <w:t>年度县域商业建设行动计划支持项目清单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815"/>
        <w:gridCol w:w="1832"/>
        <w:gridCol w:w="1467"/>
        <w:gridCol w:w="8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实施单位名称</w:t>
            </w:r>
          </w:p>
        </w:tc>
        <w:tc>
          <w:tcPr>
            <w:tcW w:w="51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计划投资额（万元）</w:t>
            </w:r>
          </w:p>
        </w:tc>
        <w:tc>
          <w:tcPr>
            <w:tcW w:w="30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主要建设内容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郭道镇农贸市场升级改造项目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沁源县和田商贸有限公司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300.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对农贸市场原有的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的钢结构顶棚进行拆除并改建为工字钢结构和阳光板；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的地面进行硬化处理并铺设大理石地砖，同步重新铺设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的内循环通道；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个冷藏库至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并新建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个面积共计为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的恒温库；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间商铺门窗、美化店面、增设多媒体功能，并新建面积共计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的阳光房；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全面升级水电暖基础设施，安装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公共显示屏增设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的微型消防站。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常青农贸便民服务中心项目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沁源县众乐乐农贸有限公司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271.80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平方米便民服务市场、配套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冷冻库与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冷藏库各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座，并完善市场室内装饰、广告灯箱制作、设备设施购置、配送车辆等基础设施；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平方米冷冻库（配套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淘品熊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冻品储藏），并购置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米冷藏车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米箱货车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辆、小型货车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辆及电动三轮车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沁源县县级物流配送中心升级改造项目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山西京桥科技股份有限公司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47.00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分拣中心各功能区（包括生活区、办公区、进港派件区、出港集包区、备用仓区及停车区等）实施系统性基础设施提升改造，包括对墙面进行整体粉刷，屋顶增设隔热保温设施，地面实施环氧树脂处理；同步完善安防体系，建设全覆盖监控系统与车辆抓拍管理系统，并配备应急车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沁源县赤石桥乡商贸中心改造项目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沁源县赤石桥供销社（有限公司）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40.27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升级改造经营场所和提升相关服务设施及设备，对商贸中心进行整体装修改造，包括门头制作、墙面装饰、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室内装修、柜台货架等。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沁源县法中乡商贸中心改造项目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沁源县法中供销社（有限公司）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124.62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对商贸中心进行整体装修改造，包括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更换房顶、外墙加固、更换门窗、墙面装饰、室内装修、柜台货架等。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沁源县韩洪乡商贸中心改造项目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沁源县韩洪供销合作社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63.60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升级改造经营场所和提升相关服务设施及设备，对商贸中心进行整体装修改造，包括更换房顶、外墙加固、更换门窗、墙面装饰、室内装修、柜台货架等。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沁源县景凤镇商贸中心改造项目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沁源县景凤供销社（有限公司）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37.73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商超提升改造，包括店面装修，更换部分吊顶，并进行维修，改造电缆电气、改造照明，消防等设施设备，增加空调、灯管、灭火、消防报警系统等设施设备；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各个区域的墙面、地面、照明、消防监控设施等进行基础设施的提升改造，包括墙面进行粉刷、屋顶增加隔热保温设施、地面进行环氧树脂处理，同时配备必要的消防、监控设备。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沁源县王和镇商贸中心改造项目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沁源县王和供销合作社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93.73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平方米商贸中心进行整体装修改造，拓展经营业态，组建以农副主品，日用品为主的供销便民综合服务店。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沁源县沁河镇商贸中心改造项目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沁源县沁禾源商贸有限公司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32.91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平方米的供销臻选直营中心，包括购置设备、店内装修、门窗改造、广告设计制作等。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沁源县聪子峪供销合作社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沁源县聪子峪乡商贸中心改造项目</w:t>
            </w: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47.50</w:t>
            </w:r>
          </w:p>
        </w:tc>
        <w:tc>
          <w:tcPr>
            <w:tcW w:w="30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维修改造214.5㎡的超市，包括店面装修，更换吊顶，并更换地砖、门窗、内外墙涂料粉刷等，增加监控、货架、门头、卷闸、照明等设备。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3EDF"/>
    <w:rsid w:val="3E5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1446" w:firstLineChars="200"/>
      <w:jc w:val="both"/>
    </w:pPr>
    <w:rPr>
      <w:rFonts w:hint="eastAsia" w:ascii="Times New Roman" w:hAnsi="Times New Roman" w:eastAsia="仿宋_GB2312" w:cs="宋体"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2025-11-26T17:21:00Z</dcterms:created>
  <dc:creator>user</dc:creator>
  <cp:lastModifiedBy>user</cp:lastModifiedBy>
  <dcterms:modified xsi:type="dcterms:W3CDTF">2025-11-26T17:23:57Z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