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2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napToGrid w:val="0"/>
        <w:ind w:firstLine="1260" w:firstLineChars="35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沁源县政协提案办理征求意见（面商）卡</w:t>
      </w:r>
    </w:p>
    <w:bookmarkEnd w:id="0"/>
    <w:p>
      <w:pPr>
        <w:ind w:firstLine="210" w:firstLineChars="1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十届</w:t>
      </w:r>
      <w:r>
        <w:rPr>
          <w:rFonts w:hint="eastAsia" w:ascii="仿宋" w:hAnsi="仿宋" w:eastAsia="仿宋"/>
          <w:szCs w:val="21"/>
          <w:lang w:eastAsia="zh-CN"/>
        </w:rPr>
        <w:t>五</w:t>
      </w:r>
      <w:r>
        <w:rPr>
          <w:rFonts w:hint="eastAsia" w:ascii="仿宋" w:hAnsi="仿宋" w:eastAsia="仿宋"/>
          <w:szCs w:val="21"/>
        </w:rPr>
        <w:t>次会议      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716"/>
        <w:gridCol w:w="294"/>
        <w:gridCol w:w="616"/>
        <w:gridCol w:w="700"/>
        <w:gridCol w:w="352"/>
        <w:gridCol w:w="707"/>
        <w:gridCol w:w="18"/>
        <w:gridCol w:w="408"/>
        <w:gridCol w:w="197"/>
        <w:gridCol w:w="548"/>
        <w:gridCol w:w="157"/>
        <w:gridCol w:w="231"/>
        <w:gridCol w:w="399"/>
        <w:gridCol w:w="205"/>
        <w:gridCol w:w="530"/>
        <w:gridCol w:w="190"/>
        <w:gridCol w:w="169"/>
        <w:gridCol w:w="361"/>
        <w:gridCol w:w="359"/>
        <w:gridCol w:w="376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6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承办单位填写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提案编号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案由</w:t>
            </w:r>
          </w:p>
        </w:tc>
        <w:tc>
          <w:tcPr>
            <w:tcW w:w="5837" w:type="dxa"/>
            <w:gridSpan w:val="1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6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承办单位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具体承办人员</w:t>
            </w:r>
          </w:p>
        </w:tc>
        <w:tc>
          <w:tcPr>
            <w:tcW w:w="188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办结情况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56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163" w:type="dxa"/>
            <w:gridSpan w:val="21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6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提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案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者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填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写</w:t>
            </w:r>
          </w:p>
        </w:tc>
        <w:tc>
          <w:tcPr>
            <w:tcW w:w="267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答复前听取意见方式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走访</w:t>
            </w:r>
          </w:p>
        </w:tc>
        <w:tc>
          <w:tcPr>
            <w:tcW w:w="6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未联系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6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办理（走访）人员态度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好</w:t>
            </w:r>
          </w:p>
        </w:tc>
        <w:tc>
          <w:tcPr>
            <w:tcW w:w="6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较好</w:t>
            </w: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较差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6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答复是否针对提案建议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针对</w:t>
            </w:r>
          </w:p>
        </w:tc>
        <w:tc>
          <w:tcPr>
            <w:tcW w:w="60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针对</w:t>
            </w: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未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针对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6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是否同意办理结果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</w:t>
            </w:r>
          </w:p>
        </w:tc>
        <w:tc>
          <w:tcPr>
            <w:tcW w:w="6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理解</w:t>
            </w:r>
          </w:p>
        </w:tc>
        <w:tc>
          <w:tcPr>
            <w:tcW w:w="6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保留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不同意</w:t>
            </w:r>
          </w:p>
        </w:tc>
        <w:tc>
          <w:tcPr>
            <w:tcW w:w="630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9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7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办理情况的总体评价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满意</w:t>
            </w: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不满意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56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163" w:type="dxa"/>
            <w:gridSpan w:val="21"/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9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提案者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95" w:type="dxa"/>
            <w:gridSpan w:val="5"/>
            <w:noWrap w:val="0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说明：1.办结情况选择：A.已解决或基本解决；B.正在解决或列入计划准备解决；</w:t>
      </w:r>
    </w:p>
    <w:p>
      <w:pPr>
        <w:ind w:firstLine="960" w:firstLineChars="4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C.因受条件限制或其他原因只能以后研究解决；D.留作参考或不可行。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2.具体承办单位要将此卡随“提案</w:t>
      </w:r>
      <w:r>
        <w:rPr>
          <w:rFonts w:hint="eastAsia" w:ascii="仿宋_GB2312" w:eastAsia="仿宋_GB2312"/>
          <w:sz w:val="24"/>
          <w:lang w:val="en-US" w:eastAsia="zh-CN"/>
        </w:rPr>
        <w:t>答复</w:t>
      </w:r>
      <w:r>
        <w:rPr>
          <w:rFonts w:hint="eastAsia" w:ascii="仿宋_GB2312" w:eastAsia="仿宋_GB2312"/>
          <w:sz w:val="24"/>
        </w:rPr>
        <w:t>”一并送寄给提案者。</w:t>
      </w:r>
    </w:p>
    <w:p>
      <w:pPr>
        <w:ind w:firstLine="720" w:firstLineChars="3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3.提案者收到此卡后，根据办复情况填写此卡，</w:t>
      </w:r>
      <w:r>
        <w:rPr>
          <w:rFonts w:hint="eastAsia" w:ascii="仿宋_GB2312" w:eastAsia="仿宋_GB2312"/>
          <w:sz w:val="24"/>
          <w:lang w:val="en-US" w:eastAsia="zh-CN"/>
        </w:rPr>
        <w:t>并及时反馈给提案承办单位。</w:t>
      </w:r>
    </w:p>
    <w:p>
      <w:pPr>
        <w:ind w:firstLine="720" w:firstLineChars="300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4.提案承办单位</w:t>
      </w:r>
      <w:r>
        <w:rPr>
          <w:rFonts w:hint="eastAsia" w:ascii="仿宋_GB2312" w:eastAsia="仿宋_GB2312"/>
          <w:sz w:val="24"/>
        </w:rPr>
        <w:t>将</w:t>
      </w:r>
      <w:r>
        <w:rPr>
          <w:rFonts w:hint="eastAsia" w:ascii="仿宋_GB2312" w:eastAsia="仿宋_GB2312"/>
          <w:sz w:val="24"/>
          <w:lang w:val="en-US" w:eastAsia="zh-CN"/>
        </w:rPr>
        <w:t>提案者填了的</w:t>
      </w:r>
      <w:r>
        <w:rPr>
          <w:rFonts w:hint="eastAsia" w:ascii="仿宋_GB2312" w:eastAsia="仿宋_GB2312"/>
          <w:sz w:val="24"/>
        </w:rPr>
        <w:t>此卡和对应的提案答复一并交回县政协提案委。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提案答复一份送提案者，一份送政府办或县委办，一份送政协提案委</w:t>
      </w:r>
      <w:r>
        <w:rPr>
          <w:rFonts w:hint="eastAsia" w:ascii="仿宋_GB2312" w:eastAsia="仿宋_GB2312"/>
          <w:sz w:val="24"/>
          <w:lang w:eastAsia="zh-CN"/>
        </w:rPr>
        <w:t>）</w:t>
      </w:r>
    </w:p>
    <w:p>
      <w:pPr>
        <w:tabs>
          <w:tab w:val="center" w:pos="4365"/>
        </w:tabs>
        <w:ind w:firstLine="720" w:firstLineChars="300"/>
        <w:rPr>
          <w:rFonts w:hint="eastAsia" w:ascii="方正小标宋简体" w:eastAsia="方正小标宋简体"/>
          <w:color w:val="000000"/>
          <w:w w:val="89"/>
          <w:sz w:val="42"/>
          <w:szCs w:val="42"/>
        </w:rPr>
      </w:pPr>
      <w:r>
        <w:rPr>
          <w:rFonts w:hint="eastAsia" w:ascii="仿宋_GB2312" w:eastAsia="仿宋_GB2312"/>
          <w:sz w:val="24"/>
          <w:lang w:val="en-US" w:eastAsia="zh-CN"/>
        </w:rPr>
        <w:t>5.提案者在选中的评价格内打“√”</w:t>
      </w:r>
      <w:r>
        <w:rPr>
          <w:rFonts w:hint="eastAsia" w:ascii="仿宋_GB2312" w:eastAsia="仿宋_GB2312"/>
          <w:sz w:val="24"/>
          <w:lang w:val="en-US" w:eastAsia="zh-CN"/>
        </w:rPr>
        <w:tab/>
      </w:r>
    </w:p>
    <w:p/>
    <w:sectPr>
      <w:pgSz w:w="11906" w:h="16838"/>
      <w:pgMar w:top="1871" w:right="1531" w:bottom="1701" w:left="1531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FF6C0"/>
    <w:rsid w:val="3F4FF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2025-11-14T15:58:00Z</dcterms:created>
  <dc:creator>user</dc:creator>
  <cp:lastModifiedBy>user</cp:lastModifiedBy>
  <dcterms:modified xsi:type="dcterms:W3CDTF">2025-11-14T15:58:48Z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