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7A9A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p>
    <w:p w14:paraId="41BCC0C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沁源县能源局</w:t>
      </w:r>
    </w:p>
    <w:p w14:paraId="7454CD6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关于2025年度法治政府建设情况报告</w:t>
      </w:r>
    </w:p>
    <w:p w14:paraId="4219CF55">
      <w:pPr>
        <w:pStyle w:val="2"/>
        <w:keepNext w:val="0"/>
        <w:keepLines w:val="0"/>
        <w:pageBreakBefore w:val="0"/>
        <w:widowControl w:val="0"/>
        <w:kinsoku/>
        <w:wordWrap/>
        <w:overflowPunct/>
        <w:topLinePunct w:val="0"/>
        <w:autoSpaceDE/>
        <w:autoSpaceDN/>
        <w:bidi w:val="0"/>
        <w:adjustRightInd/>
        <w:snapToGrid/>
        <w:spacing w:after="0" w:line="600" w:lineRule="exact"/>
        <w:ind w:left="0"/>
        <w:textAlignment w:val="auto"/>
        <w:rPr>
          <w:rFonts w:hint="eastAsia" w:ascii="方正小标宋简体" w:hAnsi="方正小标宋简体" w:eastAsia="方正小标宋简体" w:cs="方正小标宋简体"/>
          <w:b w:val="0"/>
          <w:bCs w:val="0"/>
          <w:sz w:val="44"/>
          <w:szCs w:val="44"/>
          <w:lang w:val="en-US" w:eastAsia="zh-CN"/>
        </w:rPr>
      </w:pPr>
    </w:p>
    <w:p w14:paraId="281782A9">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县委、县政府：</w:t>
      </w:r>
    </w:p>
    <w:p w14:paraId="08C35E3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2025年以来，在县委、县政府的正确领导下，县能源局坚持以习近平新时代中国特色社会主义思想为指导，深入贯彻落实党的二十大和二十届二中、三中、四中全会精神，紧紧围绕中央全面依法治国工作会议部署及省委十二届十一次全会法治建设要求，立足我县“一城两中心、一区三园”总布局和能源产业绿色转型实际，以规范执法行为、强化执法监督为重点，积极履行法定职责，强化法治意识，落实执法责任，提高执法水平，全面完成了年度依法行政工作目标。现将有关情况报告如下：</w:t>
      </w:r>
    </w:p>
    <w:p w14:paraId="140FC65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一、 主要工作与成效</w:t>
      </w:r>
    </w:p>
    <w:p w14:paraId="11A6872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sz w:val="32"/>
          <w:szCs w:val="32"/>
          <w:lang w:val="en-US" w:eastAsia="zh-CN"/>
        </w:rPr>
        <w:t>强化组织领导，法治责任体系更加健全</w:t>
      </w:r>
    </w:p>
    <w:p w14:paraId="4FD85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将法治政府建设摆在全局工作的重要位置，严格落实党政主要负责人履行推进法治建设第一责任人职责，调整完善局法治建设工作领导小组，由主要领导亲自抓、负总责，分管领导具体抓，各股室协同落实，形成了“一级抓一级、层层抓落实”的责任闭环。将法治建设纳入年度工作要点和考核体系，定期研究部署、检查督导，确保法治建设各项任务与能源业务工作同部署、同推进、同考核，党的领导贯穿法治建设全过程。</w:t>
      </w:r>
    </w:p>
    <w:p w14:paraId="13D17F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sz w:val="32"/>
          <w:szCs w:val="32"/>
          <w:lang w:val="en-US" w:eastAsia="zh-CN"/>
        </w:rPr>
        <w:t>深化制度建设，权力运行更加规范透明</w:t>
      </w:r>
    </w:p>
    <w:p w14:paraId="6C0031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一是加强规范性文件全生命周期管理。严格执行制定程序，落实合法性审查和备案管理制度，年内对涉及能源管理的规范性文件进行动态清理，确保合法性、协调性和时效性。二是动态优化权责清单。依据新颁布或修订的《中华人民共和国能源法》、《中华人民共和国安全生产法》等相关法律法规，结合机构职能调整，对《沁源县能源局权责清单》进行了全面梳理和修订，明确职权边界，并通过政府门户网站向社会公开，确保“法定职责必须为、法无授权不可为”。三是全面推行行政执法“三项制度”（行政执法公示制度、行政执法全过程记录制度、重大执法决定法制审核制度），实现执法信息公开透明、执法全过程留痕、执法决定合法有效。</w:t>
      </w:r>
    </w:p>
    <w:p w14:paraId="407420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（三）</w:t>
      </w:r>
      <w:r>
        <w:rPr>
          <w:rFonts w:hint="eastAsia" w:ascii="楷体_GB2312" w:hAnsi="楷体_GB2312" w:eastAsia="楷体_GB2312" w:cs="楷体_GB2312"/>
          <w:color w:val="auto"/>
          <w:sz w:val="32"/>
          <w:szCs w:val="32"/>
          <w:lang w:val="en-US" w:eastAsia="zh-CN"/>
        </w:rPr>
        <w:t>严格依法决策，行政决策质量有效提升</w:t>
      </w:r>
    </w:p>
    <w:p w14:paraId="79B192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健全依法决策机制，凡属重大行政决策、重要规划制定、重大项目安排及大额资金使用等事项，均严格履行公众参与、专家论证、风险评估、合法性审查、集体讨论决定等法定程序。充分发挥法律顾问和公职律师作用，重大合同签订、涉法事务处理、复杂案件研判等事项均征询法律意见，有效防范了法律风险，确保了决策的科学性、民主性与合法性。</w:t>
      </w:r>
    </w:p>
    <w:p w14:paraId="6E8F98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（四）</w:t>
      </w:r>
      <w:r>
        <w:rPr>
          <w:rFonts w:hint="eastAsia" w:ascii="楷体_GB2312" w:hAnsi="楷体_GB2312" w:eastAsia="楷体_GB2312" w:cs="楷体_GB2312"/>
          <w:color w:val="auto"/>
          <w:sz w:val="32"/>
          <w:szCs w:val="32"/>
          <w:lang w:val="en-US" w:eastAsia="zh-CN"/>
        </w:rPr>
        <w:t>聚焦能力建设，执法监管效能稳步增强</w:t>
      </w:r>
    </w:p>
    <w:p w14:paraId="4DC62B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一是加强执法队伍建设。组织全局执法人员参加省、市、县举办的各类法治专题培训和资格考试，落实持证上岗、亮证执法要求，执法人员业务能力和法律素养得到提升。二是规范行政执法行为。制定并执行年度行政执法检查计划，聚焦煤矿安全、电力设施保护、油气管道安全、新能源项目管理等重点领域，开展“双随机、一公开”检查和专项执法。加大执法案卷评查力度，及时纠正文书制作、程序履行等方面存在的问题，执法规范化水平进一步提高。三是自觉接受各类监督。认真办理人大代表建议和政协委员提案，按时保质完成答复，2025年共收到县政协提案2个，已按要求反馈。全年未发生行政复议被撤销、行政诉讼败诉案件，行政机关负责人出庭应诉制度落实到位。</w:t>
      </w:r>
    </w:p>
    <w:p w14:paraId="777372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（五）</w:t>
      </w:r>
      <w:r>
        <w:rPr>
          <w:rFonts w:hint="eastAsia" w:ascii="楷体_GB2312" w:hAnsi="楷体_GB2312" w:eastAsia="楷体_GB2312" w:cs="楷体_GB2312"/>
          <w:color w:val="auto"/>
          <w:sz w:val="32"/>
          <w:szCs w:val="32"/>
          <w:lang w:val="en-US" w:eastAsia="zh-CN"/>
        </w:rPr>
        <w:t>创新普法宣传，法治氛围日益浓厚</w:t>
      </w:r>
    </w:p>
    <w:p w14:paraId="46F0D1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严格落实“谁执法谁普法”责任制。结合“安全生产月”、“节能宣传周”、“12·4”国家宪法日暨宪法宣传周等关键节点，采取线上线下相结合的方式，深入企业、社区开展普法宣传活动。通过发放宣传资料、以案释法等形式，广泛宣传《能源法》、《安全生产法》、《电力法》、《石油天然气管道保护法》等法律法规及国家能源政策，提升了能源行业从业人员的法治意识和公众的能源法治观念。</w:t>
      </w:r>
    </w:p>
    <w:p w14:paraId="550455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b w:val="0"/>
          <w:bCs w:val="0"/>
          <w:color w:val="auto"/>
          <w:sz w:val="32"/>
          <w:szCs w:val="40"/>
          <w:lang w:val="en-US" w:eastAsia="zh-CN"/>
        </w:rPr>
      </w:pPr>
      <w:r>
        <w:rPr>
          <w:rFonts w:hint="eastAsia" w:ascii="黑体" w:hAnsi="黑体" w:eastAsia="黑体" w:cs="黑体"/>
          <w:b w:val="0"/>
          <w:bCs w:val="0"/>
          <w:color w:val="auto"/>
          <w:kern w:val="2"/>
          <w:sz w:val="32"/>
          <w:szCs w:val="40"/>
          <w:lang w:val="en-US" w:eastAsia="zh-CN" w:bidi="ar-SA"/>
        </w:rPr>
        <w:t>二、</w:t>
      </w:r>
      <w:r>
        <w:rPr>
          <w:rFonts w:hint="eastAsia" w:ascii="黑体" w:hAnsi="黑体" w:eastAsia="黑体" w:cs="黑体"/>
          <w:b w:val="0"/>
          <w:bCs w:val="0"/>
          <w:color w:val="auto"/>
          <w:sz w:val="32"/>
          <w:szCs w:val="40"/>
          <w:lang w:val="en-US" w:eastAsia="zh-CN"/>
        </w:rPr>
        <w:t>存在的问题和不足</w:t>
      </w:r>
    </w:p>
    <w:p w14:paraId="7BC13F9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仿宋_GB2312" w:hAnsi="仿宋_GB2312" w:eastAsia="仿宋_GB2312" w:cs="仿宋_GB2312"/>
          <w:b w:val="0"/>
          <w:bCs w:val="0"/>
          <w:color w:val="auto"/>
          <w:kern w:val="2"/>
          <w:sz w:val="32"/>
          <w:szCs w:val="40"/>
          <w:lang w:val="en-US" w:eastAsia="zh-CN" w:bidi="ar-SA"/>
        </w:rPr>
        <w:t>在肯定成绩的同时，我们也清醒认识到工作中存在一些短板：一是法治思维渗透深度有待加强。部分干部职工运用法治方式深化改革、推动发展、化解矛盾的能力仍需提升，“重业务、轻法治”的惯性思维在一定范围内仍然存在。二是执法能力与任务匹配度有待提高。能源监管领域新业态、新技术不断涌现，监管对象日趋复杂，现有执法队伍在专业结构、知识更新、技术手段运用等方面面临挑战，复合型执法人才相对缺乏。三是执法精细化水平有待提升。个别执法环节的程序规范性、文书严谨性以及说理性有待进一步增强，执法信息化、智能化辅助水平需加快提升。</w:t>
      </w:r>
    </w:p>
    <w:p w14:paraId="35FA36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三、2026年工作建议</w:t>
      </w:r>
    </w:p>
    <w:p w14:paraId="272DAD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仿宋_GB2312" w:hAnsi="仿宋_GB2312" w:eastAsia="仿宋_GB2312" w:cs="仿宋_GB2312"/>
          <w:b w:val="0"/>
          <w:bCs w:val="0"/>
          <w:color w:val="auto"/>
          <w:kern w:val="2"/>
          <w:sz w:val="32"/>
          <w:szCs w:val="40"/>
          <w:lang w:val="en-US" w:eastAsia="zh-CN" w:bidi="ar-SA"/>
        </w:rPr>
        <w:t>2026年，县能源局将坚持以习近平法治思想为根本遵循，围绕中心、服务大局，聚焦问题短板，精准发力，持续推进法治政府建设再上新台阶。重点抓好以下几方面工作：</w:t>
      </w:r>
    </w:p>
    <w:p w14:paraId="7E56727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楷体_GB2312" w:hAnsi="楷体_GB2312" w:eastAsia="楷体_GB2312" w:cs="楷体_GB2312"/>
          <w:b w:val="0"/>
          <w:bCs w:val="0"/>
          <w:color w:val="auto"/>
          <w:kern w:val="2"/>
          <w:sz w:val="32"/>
          <w:szCs w:val="40"/>
          <w:lang w:val="en-US" w:eastAsia="zh-CN" w:bidi="ar-SA"/>
        </w:rPr>
        <w:t>（一）在深化法治理念教育上再发力。</w:t>
      </w:r>
      <w:r>
        <w:rPr>
          <w:rFonts w:hint="eastAsia" w:ascii="仿宋_GB2312" w:hAnsi="仿宋_GB2312" w:eastAsia="仿宋_GB2312" w:cs="仿宋_GB2312"/>
          <w:b w:val="0"/>
          <w:bCs w:val="0"/>
          <w:color w:val="auto"/>
          <w:kern w:val="2"/>
          <w:sz w:val="32"/>
          <w:szCs w:val="40"/>
          <w:lang w:val="en-US" w:eastAsia="zh-CN" w:bidi="ar-SA"/>
        </w:rPr>
        <w:t>将习近平法治思想、宪法及能源相关法律法规作为党组理论学习中心组和干部职工教育培训的必修内容。探索建立常态化、精准化的学法用法机制，通过案例教学、法治测试等形式，切实提升全员法治素养和依法行政能力。</w:t>
      </w:r>
    </w:p>
    <w:p w14:paraId="5C65277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楷体_GB2312" w:hAnsi="楷体_GB2312" w:eastAsia="楷体_GB2312" w:cs="楷体_GB2312"/>
          <w:b w:val="0"/>
          <w:bCs w:val="0"/>
          <w:color w:val="auto"/>
          <w:kern w:val="2"/>
          <w:sz w:val="32"/>
          <w:szCs w:val="40"/>
          <w:lang w:val="en-US" w:eastAsia="zh-CN" w:bidi="ar-SA"/>
        </w:rPr>
        <w:t>（二）在完善依法行政制度体系上再优化。</w:t>
      </w:r>
      <w:r>
        <w:rPr>
          <w:rFonts w:hint="eastAsia" w:ascii="仿宋_GB2312" w:hAnsi="仿宋_GB2312" w:eastAsia="仿宋_GB2312" w:cs="仿宋_GB2312"/>
          <w:b w:val="0"/>
          <w:bCs w:val="0"/>
          <w:color w:val="auto"/>
          <w:kern w:val="2"/>
          <w:sz w:val="32"/>
          <w:szCs w:val="40"/>
          <w:lang w:val="en-US" w:eastAsia="zh-CN" w:bidi="ar-SA"/>
        </w:rPr>
        <w:t>紧跟国家法律法规立改废释进程，及时动态调整权责清单和规范性文件。进一步完善内部重大决策合法性审查机制， 优化法律顾问参与决策的途径和方式。探索建立行政执法案例指导制度，统一执法尺度。</w:t>
      </w:r>
    </w:p>
    <w:p w14:paraId="1A02B6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楷体_GB2312" w:hAnsi="楷体_GB2312" w:eastAsia="楷体_GB2312" w:cs="楷体_GB2312"/>
          <w:b w:val="0"/>
          <w:bCs w:val="0"/>
          <w:color w:val="auto"/>
          <w:kern w:val="2"/>
          <w:sz w:val="32"/>
          <w:szCs w:val="40"/>
          <w:lang w:val="en-US" w:eastAsia="zh-CN" w:bidi="ar-SA"/>
        </w:rPr>
        <w:t>（三）在提升执法监管规范化水平上再攻坚。</w:t>
      </w:r>
      <w:r>
        <w:rPr>
          <w:rFonts w:hint="eastAsia" w:ascii="仿宋_GB2312" w:hAnsi="仿宋_GB2312" w:eastAsia="仿宋_GB2312" w:cs="仿宋_GB2312"/>
          <w:b w:val="0"/>
          <w:bCs w:val="0"/>
          <w:color w:val="auto"/>
          <w:kern w:val="2"/>
          <w:sz w:val="32"/>
          <w:szCs w:val="40"/>
          <w:lang w:val="en-US" w:eastAsia="zh-CN" w:bidi="ar-SA"/>
        </w:rPr>
        <w:t>持续推进严格规范公正文明执法。加强执法队伍专业化建设，针对性开展新领域、新法规培训。深化行政执法“三项制度”落实，探索运用信息化手段加强执法全过程监督。加大重点领域执法力度，健全跨部门联合执法机制。</w:t>
      </w:r>
    </w:p>
    <w:p w14:paraId="5FE2791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eastAsia" w:ascii="楷体_GB2312" w:hAnsi="楷体_GB2312" w:eastAsia="楷体_GB2312" w:cs="楷体_GB2312"/>
          <w:b w:val="0"/>
          <w:bCs w:val="0"/>
          <w:color w:val="auto"/>
          <w:kern w:val="2"/>
          <w:sz w:val="32"/>
          <w:szCs w:val="40"/>
          <w:lang w:val="en-US" w:eastAsia="zh-CN" w:bidi="ar-SA"/>
        </w:rPr>
        <w:t>（四）在强化权力运行监督制约上再严格。</w:t>
      </w:r>
      <w:r>
        <w:rPr>
          <w:rFonts w:hint="eastAsia" w:ascii="仿宋_GB2312" w:hAnsi="仿宋_GB2312" w:eastAsia="仿宋_GB2312" w:cs="仿宋_GB2312"/>
          <w:b w:val="0"/>
          <w:bCs w:val="0"/>
          <w:color w:val="auto"/>
          <w:kern w:val="2"/>
          <w:sz w:val="32"/>
          <w:szCs w:val="40"/>
          <w:lang w:val="en-US" w:eastAsia="zh-CN" w:bidi="ar-SA"/>
        </w:rPr>
        <w:t>自觉主动接受人大监督、民主监督、司法监督、社会监督和舆论监督。深化政务公开，保障公众知情权、参与权、表达权和监督权。完善</w:t>
      </w:r>
      <w:bookmarkStart w:id="0" w:name="_GoBack"/>
      <w:bookmarkEnd w:id="0"/>
      <w:r>
        <w:rPr>
          <w:rFonts w:hint="eastAsia" w:ascii="仿宋_GB2312" w:hAnsi="仿宋_GB2312" w:eastAsia="仿宋_GB2312" w:cs="仿宋_GB2312"/>
          <w:b w:val="0"/>
          <w:bCs w:val="0"/>
          <w:color w:val="auto"/>
          <w:kern w:val="2"/>
          <w:sz w:val="32"/>
          <w:szCs w:val="40"/>
          <w:lang w:val="en-US" w:eastAsia="zh-CN" w:bidi="ar-SA"/>
        </w:rPr>
        <w:t>内部层级监督和专门监督，强化行政执法案卷评查、执法评议考核结</w:t>
      </w:r>
      <w:r>
        <w:rPr>
          <w:rFonts w:hint="eastAsia" w:ascii="仿宋_GB2312" w:hAnsi="仿宋_GB2312" w:eastAsia="仿宋_GB2312" w:cs="仿宋_GB2312"/>
          <w:b w:val="0"/>
          <w:bCs w:val="0"/>
          <w:color w:val="auto"/>
          <w:kern w:val="2"/>
          <w:sz w:val="32"/>
          <w:szCs w:val="32"/>
          <w:lang w:val="en-US" w:eastAsia="zh-CN" w:bidi="ar-SA"/>
        </w:rPr>
        <w:t>果的运用。</w:t>
      </w:r>
    </w:p>
    <w:p w14:paraId="4F5BEB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40"/>
          <w:lang w:val="en-US" w:eastAsia="zh-CN" w:bidi="ar-SA"/>
        </w:rPr>
        <w:t>（五）在营造能源行业法治环境上再创新。</w:t>
      </w:r>
      <w:r>
        <w:rPr>
          <w:rFonts w:hint="eastAsia" w:ascii="仿宋_GB2312" w:hAnsi="仿宋_GB2312" w:eastAsia="仿宋_GB2312" w:cs="仿宋_GB2312"/>
          <w:b w:val="0"/>
          <w:bCs w:val="0"/>
          <w:color w:val="auto"/>
          <w:kern w:val="2"/>
          <w:sz w:val="32"/>
          <w:szCs w:val="32"/>
          <w:lang w:val="en-US" w:eastAsia="zh-CN" w:bidi="ar-SA"/>
        </w:rPr>
        <w:t>持续深化“谁执法谁普法”，创新普法形式和载体，增强针对性和实效性。加强能源行业信用体系建设，推动企业依法合规经营。运用法治方式助力优化营商环境，服务保障能源领域绿色低碳转型和高质量发展。</w:t>
      </w:r>
    </w:p>
    <w:p w14:paraId="17A32A0E">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val="0"/>
          <w:color w:val="auto"/>
          <w:kern w:val="2"/>
          <w:sz w:val="32"/>
          <w:szCs w:val="32"/>
          <w:lang w:val="en-US" w:eastAsia="zh-CN" w:bidi="ar-SA"/>
        </w:rPr>
      </w:pPr>
    </w:p>
    <w:p w14:paraId="1665D4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联系人：常莎莎    联系电话：0355-7846468</w:t>
      </w:r>
    </w:p>
    <w:p w14:paraId="7DCD402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4A11AF66">
      <w:pPr>
        <w:pStyle w:val="2"/>
        <w:rPr>
          <w:rFonts w:hint="eastAsia"/>
          <w:lang w:val="en-US" w:eastAsia="zh-CN"/>
        </w:rPr>
      </w:pPr>
    </w:p>
    <w:p w14:paraId="701547D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沁源县能源局</w:t>
      </w:r>
    </w:p>
    <w:p w14:paraId="24802424">
      <w:pPr>
        <w:pStyle w:val="2"/>
        <w:keepNext w:val="0"/>
        <w:keepLines w:val="0"/>
        <w:pageBreakBefore w:val="0"/>
        <w:widowControl w:val="0"/>
        <w:kinsoku/>
        <w:wordWrap/>
        <w:overflowPunct/>
        <w:topLinePunct w:val="0"/>
        <w:autoSpaceDE/>
        <w:autoSpaceDN/>
        <w:bidi w:val="0"/>
        <w:adjustRightInd/>
        <w:snapToGrid/>
        <w:spacing w:after="0" w:line="600" w:lineRule="exact"/>
        <w:ind w:left="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2025年12月15日</w:t>
      </w:r>
    </w:p>
    <w:p w14:paraId="024477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134" w:right="1701" w:bottom="1134" w:left="170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94744"/>
    <w:rsid w:val="13702B73"/>
    <w:rsid w:val="14212259"/>
    <w:rsid w:val="167E1B45"/>
    <w:rsid w:val="16AF1BD3"/>
    <w:rsid w:val="2994291C"/>
    <w:rsid w:val="312C033C"/>
    <w:rsid w:val="39C97552"/>
    <w:rsid w:val="3B060262"/>
    <w:rsid w:val="49810EA9"/>
    <w:rsid w:val="4A906C43"/>
    <w:rsid w:val="56D94744"/>
    <w:rsid w:val="68A3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751</Words>
  <Characters>751</Characters>
  <Lines>0</Lines>
  <Paragraphs>0</Paragraphs>
  <TotalTime>38</TotalTime>
  <ScaleCrop>false</ScaleCrop>
  <LinksUpToDate>false</LinksUpToDate>
  <CharactersWithSpaces>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2025-05-15T01:47:00Z</dcterms:created>
  <dc:creator>Administrator</dc:creator>
  <cp:lastModifiedBy>宋少琼</cp:lastModifiedBy>
  <cp:lastPrinted>2025-12-16T08:18:33Z</cp:lastPrinted>
  <dcterms:modified xsi:type="dcterms:W3CDTF">2025-12-16T08:56:03Z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DDCF30B9AF764328B53FA0F7965DAC64_13</vt:lpwstr>
  </property>
  <property fmtid="{D5CDD505-2E9C-101B-9397-08002B2CF9AE}" pid="4" name="KSOTemplateDocerSaveRecord">
    <vt:lpwstr>eyJoZGlkIjoiMzFiOWU4MDc0MDM2OGM0NjRmM2ZlMzYzZmY4YzdkY2IiLCJ1c2VySWQiOiIxNTI1NDQ3NTMzIn0=</vt:lpwstr>
  </property>
</Properties>
</file>