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长治市沁源县档案局</w:t>
      </w: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2018年度部门决算相关说明</w:t>
      </w:r>
    </w:p>
    <w:p>
      <w:pPr>
        <w:rPr>
          <w:rFonts w:ascii="??" w:hAnsi="??" w:eastAsia="Times New Roman"/>
          <w:sz w:val="32"/>
          <w:szCs w:val="32"/>
        </w:rPr>
      </w:pPr>
    </w:p>
    <w:p>
      <w:pPr>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概况</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、本部门职责</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(一)贯彻执行档案工作的方针政策、法律法规和县委、县政府决策部署。</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(二)负责接收、征集、整理、保管县委、县政府及县直单位等按规定应当进馆的档案资料。收集征集散失在县内外的有关重要档案资料、文件和史料。</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（三)集中统一管理县委、县政府及县直单位重要档案资料，保守党和国家机密，维护档案完整，确保档案资料的实体和信息安全。</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(四)组织开展档案信息开发，提供档案资料利用服务，开展政府公开信息的查阅服务工作。挖掘档案资源，开展馆藏档案的编研出版工作，制作各类档案专题展览，提供档案文化产品。</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(五)组织开展各类档案保护、管理技术及档案标准化等</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(六)组织开展数字档案馆建设，提升档案信息化水平。</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(七)开展档案宣传工作和社会教育工作，组织开展档案业务协作、学术研究和交流活动。</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(八)完成县委交办的其他任务。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机构设置情况</w:t>
      </w:r>
    </w:p>
    <w:p>
      <w:pPr>
        <w:numPr>
          <w:ilvl w:val="0"/>
          <w:numId w:val="0"/>
        </w:numPr>
        <w:ind w:firstLine="964" w:firstLineChars="300"/>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sz w:val="32"/>
          <w:szCs w:val="32"/>
        </w:rPr>
        <w:t>沁源县档案局（馆）成立于1960年1月，局馆合署办公，为财政全额拨款的正科级事业单位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kern w:val="2"/>
          <w:sz w:val="32"/>
          <w:szCs w:val="32"/>
        </w:rPr>
        <w:t>开办资金</w:t>
      </w:r>
      <w:r>
        <w:rPr>
          <w:rFonts w:hint="eastAsia" w:ascii="仿宋_GB2312" w:hAnsi="仿宋_GB2312" w:eastAsia="仿宋_GB2312" w:cs="仿宋_GB2312"/>
          <w:b/>
          <w:bCs/>
          <w:kern w:val="2"/>
          <w:sz w:val="32"/>
          <w:szCs w:val="32"/>
          <w:lang w:val="en-US" w:eastAsia="zh-CN"/>
        </w:rPr>
        <w:t>48.6</w:t>
      </w:r>
      <w:r>
        <w:rPr>
          <w:rFonts w:hint="eastAsia" w:ascii="仿宋_GB2312" w:hAnsi="仿宋_GB2312" w:eastAsia="仿宋_GB2312" w:cs="仿宋_GB2312"/>
          <w:b/>
          <w:bCs/>
          <w:kern w:val="2"/>
          <w:sz w:val="32"/>
          <w:szCs w:val="32"/>
        </w:rPr>
        <w:t>万元，办公地点位于</w:t>
      </w:r>
      <w:r>
        <w:rPr>
          <w:rFonts w:hint="eastAsia" w:ascii="仿宋_GB2312" w:hAnsi="仿宋_GB2312" w:eastAsia="仿宋_GB2312" w:cs="仿宋_GB2312"/>
          <w:b/>
          <w:bCs/>
          <w:kern w:val="2"/>
          <w:sz w:val="32"/>
          <w:szCs w:val="32"/>
          <w:lang w:eastAsia="zh-CN"/>
        </w:rPr>
        <w:t>沁源县沁河镇胜利路</w:t>
      </w:r>
      <w:r>
        <w:rPr>
          <w:rFonts w:hint="eastAsia" w:ascii="仿宋_GB2312" w:hAnsi="仿宋_GB2312" w:eastAsia="仿宋_GB2312" w:cs="仿宋_GB2312"/>
          <w:b/>
          <w:bCs/>
          <w:kern w:val="2"/>
          <w:sz w:val="32"/>
          <w:szCs w:val="32"/>
          <w:lang w:val="en-US" w:eastAsia="zh-CN"/>
        </w:rPr>
        <w:t>59号</w:t>
      </w:r>
      <w:r>
        <w:rPr>
          <w:rFonts w:hint="eastAsia" w:ascii="仿宋_GB2312" w:hAnsi="仿宋_GB2312" w:eastAsia="仿宋_GB2312" w:cs="仿宋_GB2312"/>
          <w:b/>
          <w:bCs/>
          <w:kern w:val="2"/>
          <w:sz w:val="32"/>
          <w:szCs w:val="32"/>
        </w:rPr>
        <w:t>。机关内设机构有综合办公室</w:t>
      </w:r>
      <w:r>
        <w:rPr>
          <w:rFonts w:hint="eastAsia" w:ascii="仿宋_GB2312" w:hAnsi="仿宋_GB2312" w:eastAsia="仿宋_GB2312" w:cs="仿宋_GB2312"/>
          <w:b/>
          <w:bCs/>
          <w:kern w:val="2"/>
          <w:sz w:val="32"/>
          <w:szCs w:val="32"/>
          <w:lang w:eastAsia="zh-CN"/>
        </w:rPr>
        <w:t>、指导股、管理股。</w:t>
      </w:r>
      <w:r>
        <w:rPr>
          <w:rFonts w:hint="eastAsia" w:ascii="仿宋_GB2312" w:hAnsi="仿宋_GB2312" w:eastAsia="仿宋_GB2312" w:cs="仿宋_GB2312"/>
          <w:b/>
          <w:bCs/>
          <w:kern w:val="2"/>
          <w:sz w:val="32"/>
          <w:szCs w:val="32"/>
        </w:rPr>
        <w:t>2018年末，沁源县</w:t>
      </w:r>
      <w:r>
        <w:rPr>
          <w:rFonts w:hint="eastAsia" w:ascii="仿宋_GB2312" w:hAnsi="仿宋_GB2312" w:eastAsia="仿宋_GB2312" w:cs="仿宋_GB2312"/>
          <w:b/>
          <w:bCs/>
          <w:kern w:val="2"/>
          <w:sz w:val="32"/>
          <w:szCs w:val="32"/>
          <w:lang w:eastAsia="zh-CN"/>
        </w:rPr>
        <w:t>档案局</w:t>
      </w:r>
      <w:r>
        <w:rPr>
          <w:rFonts w:hint="eastAsia" w:ascii="仿宋_GB2312" w:hAnsi="仿宋_GB2312" w:eastAsia="仿宋_GB2312" w:cs="仿宋_GB2312"/>
          <w:b/>
          <w:bCs/>
          <w:kern w:val="2"/>
          <w:sz w:val="32"/>
          <w:szCs w:val="32"/>
        </w:rPr>
        <w:t xml:space="preserve">核定行政编制7名；核定领导职数 </w:t>
      </w: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 xml:space="preserve">名，其中：正科  1 名，副科 </w:t>
      </w: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名，非领导人数</w:t>
      </w: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人。统一社会信用代码为：</w:t>
      </w:r>
      <w:r>
        <w:rPr>
          <w:rFonts w:hint="eastAsia" w:ascii="仿宋_GB2312" w:hAnsi="仿宋_GB2312" w:eastAsia="仿宋_GB2312" w:cs="仿宋_GB2312"/>
          <w:b/>
          <w:bCs/>
          <w:kern w:val="2"/>
          <w:sz w:val="32"/>
          <w:szCs w:val="32"/>
          <w:lang w:val="en-US" w:eastAsia="zh-CN"/>
        </w:rPr>
        <w:t>12140431012415414A。</w:t>
      </w:r>
    </w:p>
    <w:p>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部门决算编报范围</w:t>
      </w:r>
    </w:p>
    <w:p>
      <w:pPr>
        <w:numPr>
          <w:ilvl w:val="0"/>
          <w:numId w:val="0"/>
        </w:numPr>
        <w:ind w:firstLine="964" w:firstLineChars="300"/>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沁源县档案局一级预算单位。</w:t>
      </w:r>
      <w:bookmarkStart w:id="0" w:name="_GoBack"/>
      <w:bookmarkEnd w:id="0"/>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第二部分2018年度决算报表（见附件）</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一、收入支出决算公开表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二、收入决算公开表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三、支出决算公开表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四、财政拨款收入支出决算总表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五、一般公共预算财政拨款基本支出决算表（一）</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六、一般公共预算财政拨款基本支出决算表（二）</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七、一般公共预算财政拨款“三公”经费支出决算表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八、政府性基金预算财政拨款收入支出决算表</w:t>
      </w:r>
    </w:p>
    <w:p>
      <w:pPr>
        <w:pStyle w:val="2"/>
        <w:shd w:val="clear" w:color="auto" w:fill="FFFFFF"/>
        <w:spacing w:before="0" w:beforeAutospacing="0" w:after="0" w:afterAutospacing="0" w:line="504" w:lineRule="atLeast"/>
        <w:ind w:firstLine="48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九、部门决算公开相关信息统计表</w:t>
      </w:r>
    </w:p>
    <w:p>
      <w:pPr>
        <w:numPr>
          <w:ilvl w:val="0"/>
          <w:numId w:val="0"/>
        </w:numPr>
        <w:ind w:firstLine="964" w:firstLineChars="3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第三部分2018年度决算情况说明</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我单位2018年收入总额</w:t>
      </w:r>
      <w:r>
        <w:rPr>
          <w:rFonts w:hint="eastAsia" w:ascii="仿宋_GB2312" w:hAnsi="仿宋_GB2312" w:eastAsia="仿宋_GB2312" w:cs="仿宋_GB2312"/>
          <w:b/>
          <w:bCs/>
          <w:sz w:val="32"/>
          <w:szCs w:val="32"/>
          <w:lang w:val="en-US" w:eastAsia="zh-CN"/>
        </w:rPr>
        <w:t>251.15</w:t>
      </w:r>
      <w:r>
        <w:rPr>
          <w:rFonts w:hint="eastAsia" w:ascii="仿宋_GB2312" w:hAnsi="仿宋_GB2312" w:eastAsia="仿宋_GB2312" w:cs="仿宋_GB2312"/>
          <w:b/>
          <w:bCs/>
          <w:sz w:val="32"/>
          <w:szCs w:val="32"/>
        </w:rPr>
        <w:t>元</w:t>
      </w:r>
      <w:r>
        <w:rPr>
          <w:rFonts w:hint="eastAsia" w:ascii="仿宋_GB2312" w:hAnsi="仿宋_GB2312" w:eastAsia="仿宋_GB2312" w:cs="仿宋_GB2312"/>
          <w:b/>
          <w:bCs/>
          <w:sz w:val="32"/>
          <w:szCs w:val="32"/>
          <w:lang w:val="en-US" w:eastAsia="zh-CN"/>
        </w:rPr>
        <w:t>，年末</w:t>
      </w:r>
      <w:r>
        <w:rPr>
          <w:rFonts w:hint="eastAsia" w:ascii="仿宋_GB2312" w:hAnsi="仿宋_GB2312" w:eastAsia="仿宋_GB2312" w:cs="仿宋_GB2312"/>
          <w:b/>
          <w:bCs/>
          <w:sz w:val="32"/>
          <w:szCs w:val="32"/>
        </w:rPr>
        <w:t>结转</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结余</w:t>
      </w:r>
      <w:r>
        <w:rPr>
          <w:rFonts w:hint="eastAsia" w:ascii="仿宋_GB2312" w:hAnsi="仿宋_GB2312" w:eastAsia="仿宋_GB2312" w:cs="仿宋_GB2312"/>
          <w:b/>
          <w:bCs/>
          <w:sz w:val="32"/>
          <w:szCs w:val="32"/>
          <w:lang w:val="en-US" w:eastAsia="zh-CN"/>
        </w:rPr>
        <w:t>2.36万</w:t>
      </w:r>
      <w:r>
        <w:rPr>
          <w:rFonts w:hint="eastAsia" w:ascii="仿宋_GB2312" w:hAnsi="仿宋_GB2312" w:eastAsia="仿宋_GB2312" w:cs="仿宋_GB2312"/>
          <w:b/>
          <w:bCs/>
          <w:sz w:val="32"/>
          <w:szCs w:val="32"/>
        </w:rPr>
        <w:t>元，</w:t>
      </w:r>
      <w:r>
        <w:rPr>
          <w:rFonts w:hint="eastAsia" w:ascii="仿宋_GB2312" w:hAnsi="仿宋_GB2312" w:eastAsia="仿宋_GB2312" w:cs="仿宋_GB2312"/>
          <w:b/>
          <w:bCs/>
          <w:sz w:val="32"/>
          <w:szCs w:val="32"/>
          <w:lang w:eastAsia="zh-CN"/>
        </w:rPr>
        <w:t>其中</w:t>
      </w:r>
      <w:r>
        <w:rPr>
          <w:rFonts w:hint="eastAsia" w:ascii="仿宋_GB2312" w:hAnsi="仿宋_GB2312" w:eastAsia="仿宋_GB2312" w:cs="仿宋_GB2312"/>
          <w:b/>
          <w:bCs/>
          <w:sz w:val="32"/>
          <w:szCs w:val="32"/>
        </w:rPr>
        <w:t>项目支出结转和结余0元。本年支出</w:t>
      </w:r>
      <w:r>
        <w:rPr>
          <w:rFonts w:hint="eastAsia" w:ascii="仿宋_GB2312" w:hAnsi="仿宋_GB2312" w:eastAsia="仿宋_GB2312" w:cs="仿宋_GB2312"/>
          <w:b/>
          <w:bCs/>
          <w:sz w:val="32"/>
          <w:szCs w:val="32"/>
          <w:lang w:val="en-US" w:eastAsia="zh-CN"/>
        </w:rPr>
        <w:t>253.6万</w:t>
      </w:r>
      <w:r>
        <w:rPr>
          <w:rFonts w:hint="eastAsia" w:ascii="仿宋_GB2312" w:hAnsi="仿宋_GB2312" w:eastAsia="仿宋_GB2312" w:cs="仿宋_GB2312"/>
          <w:b/>
          <w:bCs/>
          <w:sz w:val="32"/>
          <w:szCs w:val="32"/>
        </w:rPr>
        <w:t>元，</w:t>
      </w:r>
      <w:r>
        <w:rPr>
          <w:rFonts w:hint="eastAsia" w:ascii="仿宋_GB2312" w:hAnsi="仿宋_GB2312" w:eastAsia="仿宋_GB2312" w:cs="仿宋_GB2312"/>
          <w:b/>
          <w:bCs/>
          <w:sz w:val="32"/>
          <w:szCs w:val="32"/>
          <w:lang w:eastAsia="zh-CN"/>
        </w:rPr>
        <w:t>一般公共服务支出2375587元，</w:t>
      </w:r>
      <w:r>
        <w:rPr>
          <w:rFonts w:hint="eastAsia" w:ascii="仿宋_GB2312" w:hAnsi="仿宋_GB2312" w:eastAsia="仿宋_GB2312" w:cs="仿宋_GB2312"/>
          <w:b/>
          <w:bCs/>
          <w:sz w:val="32"/>
          <w:szCs w:val="32"/>
        </w:rPr>
        <w:t>社会保障和就业支出69123.3</w:t>
      </w:r>
      <w:r>
        <w:rPr>
          <w:rFonts w:hint="eastAsia" w:ascii="仿宋_GB2312" w:hAnsi="仿宋_GB2312" w:eastAsia="仿宋_GB2312" w:cs="仿宋_GB2312"/>
          <w:b/>
          <w:bCs/>
          <w:sz w:val="32"/>
          <w:szCs w:val="32"/>
          <w:lang w:eastAsia="zh-CN"/>
        </w:rPr>
        <w:t>元、</w:t>
      </w:r>
      <w:r>
        <w:rPr>
          <w:rFonts w:hint="eastAsia" w:ascii="仿宋_GB2312" w:hAnsi="仿宋_GB2312" w:eastAsia="仿宋_GB2312" w:cs="仿宋_GB2312"/>
          <w:b/>
          <w:bCs/>
          <w:sz w:val="32"/>
          <w:szCs w:val="32"/>
        </w:rPr>
        <w:t>医疗卫生与计划生育支出30001.04</w:t>
      </w:r>
      <w:r>
        <w:rPr>
          <w:rFonts w:hint="eastAsia" w:ascii="仿宋_GB2312" w:hAnsi="仿宋_GB2312" w:eastAsia="仿宋_GB2312" w:cs="仿宋_GB2312"/>
          <w:b/>
          <w:bCs/>
          <w:sz w:val="32"/>
          <w:szCs w:val="32"/>
          <w:lang w:eastAsia="zh-CN"/>
        </w:rPr>
        <w:t>元，</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13649，</w:t>
      </w:r>
      <w:r>
        <w:rPr>
          <w:rFonts w:hint="eastAsia" w:ascii="仿宋_GB2312" w:hAnsi="仿宋_GB2312" w:eastAsia="仿宋_GB2312" w:cs="仿宋_GB2312"/>
          <w:b/>
          <w:bCs/>
          <w:sz w:val="32"/>
          <w:szCs w:val="32"/>
        </w:rPr>
        <w:t>住房保障支出47594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工资和福利支出</w:t>
      </w:r>
      <w:r>
        <w:rPr>
          <w:rFonts w:hint="eastAsia" w:ascii="仿宋_GB2312" w:hAnsi="仿宋_GB2312" w:eastAsia="仿宋_GB2312" w:cs="仿宋_GB2312"/>
          <w:b/>
          <w:bCs/>
          <w:sz w:val="32"/>
          <w:szCs w:val="32"/>
          <w:lang w:eastAsia="zh-CN"/>
        </w:rPr>
        <w:t>693456.34</w:t>
      </w:r>
      <w:r>
        <w:rPr>
          <w:rFonts w:hint="eastAsia" w:ascii="仿宋_GB2312" w:hAnsi="仿宋_GB2312" w:eastAsia="仿宋_GB2312" w:cs="仿宋_GB2312"/>
          <w:b/>
          <w:bCs/>
          <w:sz w:val="32"/>
          <w:szCs w:val="32"/>
        </w:rPr>
        <w:t>元，商品和服务支出</w:t>
      </w:r>
      <w:r>
        <w:rPr>
          <w:rFonts w:hint="eastAsia" w:ascii="仿宋_GB2312" w:hAnsi="仿宋_GB2312" w:eastAsia="仿宋_GB2312" w:cs="仿宋_GB2312"/>
          <w:b/>
          <w:bCs/>
          <w:sz w:val="32"/>
          <w:szCs w:val="32"/>
          <w:lang w:eastAsia="zh-CN"/>
        </w:rPr>
        <w:t>1811127</w:t>
      </w:r>
      <w:r>
        <w:rPr>
          <w:rFonts w:hint="eastAsia" w:ascii="仿宋_GB2312" w:hAnsi="仿宋_GB2312" w:eastAsia="仿宋_GB2312" w:cs="仿宋_GB2312"/>
          <w:b/>
          <w:bCs/>
          <w:sz w:val="32"/>
          <w:szCs w:val="32"/>
          <w:lang w:val="en-US" w:eastAsia="zh-CN"/>
        </w:rPr>
        <w:t>.00</w:t>
      </w:r>
      <w:r>
        <w:rPr>
          <w:rFonts w:hint="eastAsia" w:ascii="仿宋_GB2312" w:hAnsi="仿宋_GB2312" w:eastAsia="仿宋_GB2312" w:cs="仿宋_GB2312"/>
          <w:b/>
          <w:bCs/>
          <w:sz w:val="32"/>
          <w:szCs w:val="32"/>
          <w:lang w:eastAsia="zh-CN"/>
        </w:rPr>
        <w:t>元</w:t>
      </w:r>
      <w:r>
        <w:rPr>
          <w:rFonts w:hint="eastAsia" w:ascii="仿宋_GB2312" w:hAnsi="仿宋_GB2312" w:eastAsia="仿宋_GB2312" w:cs="仿宋_GB2312"/>
          <w:b/>
          <w:bCs/>
          <w:sz w:val="32"/>
          <w:szCs w:val="32"/>
        </w:rPr>
        <w:t>，对个人和家庭补助支出</w:t>
      </w:r>
      <w:r>
        <w:rPr>
          <w:rFonts w:hint="eastAsia" w:ascii="仿宋_GB2312" w:hAnsi="仿宋_GB2312" w:eastAsia="仿宋_GB2312" w:cs="仿宋_GB2312"/>
          <w:b/>
          <w:bCs/>
          <w:sz w:val="32"/>
          <w:szCs w:val="32"/>
          <w:lang w:eastAsia="zh-CN"/>
        </w:rPr>
        <w:t>31371</w:t>
      </w:r>
      <w:r>
        <w:rPr>
          <w:rFonts w:hint="eastAsia" w:ascii="仿宋_GB2312" w:hAnsi="仿宋_GB2312" w:eastAsia="仿宋_GB2312" w:cs="仿宋_GB2312"/>
          <w:b/>
          <w:bCs/>
          <w:sz w:val="32"/>
          <w:szCs w:val="32"/>
          <w:lang w:val="en-US" w:eastAsia="zh-CN"/>
        </w:rPr>
        <w:t>元</w:t>
      </w:r>
      <w:r>
        <w:rPr>
          <w:rFonts w:hint="eastAsia" w:ascii="仿宋_GB2312" w:hAnsi="仿宋_GB2312" w:eastAsia="仿宋_GB2312" w:cs="仿宋_GB2312"/>
          <w:b/>
          <w:bCs/>
          <w:sz w:val="32"/>
          <w:szCs w:val="32"/>
        </w:rPr>
        <w:t>，其他资本性支出0元。年末结转和结余</w:t>
      </w:r>
      <w:r>
        <w:rPr>
          <w:rFonts w:hint="eastAsia" w:ascii="仿宋_GB2312" w:hAnsi="仿宋_GB2312" w:eastAsia="仿宋_GB2312" w:cs="仿宋_GB2312"/>
          <w:b/>
          <w:bCs/>
          <w:sz w:val="32"/>
          <w:szCs w:val="32"/>
          <w:lang w:eastAsia="zh-CN"/>
        </w:rPr>
        <w:t>元23607.2元</w:t>
      </w:r>
      <w:r>
        <w:rPr>
          <w:rFonts w:hint="eastAsia" w:ascii="仿宋_GB2312" w:hAnsi="仿宋_GB2312" w:eastAsia="仿宋_GB2312" w:cs="仿宋_GB2312"/>
          <w:b/>
          <w:bCs/>
          <w:sz w:val="32"/>
          <w:szCs w:val="32"/>
        </w:rPr>
        <w:t>，其中基本支出结转</w:t>
      </w:r>
      <w:r>
        <w:rPr>
          <w:rFonts w:hint="eastAsia" w:ascii="仿宋_GB2312" w:hAnsi="仿宋_GB2312" w:eastAsia="仿宋_GB2312" w:cs="仿宋_GB2312"/>
          <w:b/>
          <w:bCs/>
          <w:sz w:val="32"/>
          <w:szCs w:val="32"/>
          <w:lang w:eastAsia="zh-CN"/>
        </w:rPr>
        <w:t>23607.2元</w:t>
      </w:r>
      <w:r>
        <w:rPr>
          <w:rFonts w:hint="eastAsia" w:ascii="仿宋_GB2312" w:hAnsi="仿宋_GB2312" w:eastAsia="仿宋_GB2312" w:cs="仿宋_GB2312"/>
          <w:b/>
          <w:bCs/>
          <w:sz w:val="32"/>
          <w:szCs w:val="32"/>
        </w:rPr>
        <w:t>，项目支出结转和结余</w:t>
      </w:r>
      <w:r>
        <w:rPr>
          <w:rFonts w:hint="eastAsia" w:ascii="仿宋_GB2312" w:hAnsi="仿宋_GB2312" w:eastAsia="仿宋_GB2312" w:cs="仿宋_GB2312"/>
          <w:b/>
          <w:bCs/>
          <w:sz w:val="32"/>
          <w:szCs w:val="32"/>
          <w:lang w:val="en-US" w:eastAsia="zh-CN"/>
        </w:rPr>
        <w:t>0.00</w:t>
      </w:r>
      <w:r>
        <w:rPr>
          <w:rFonts w:hint="eastAsia" w:ascii="仿宋_GB2312" w:hAnsi="仿宋_GB2312" w:eastAsia="仿宋_GB2312" w:cs="仿宋_GB2312"/>
          <w:b/>
          <w:bCs/>
          <w:sz w:val="32"/>
          <w:szCs w:val="32"/>
        </w:rPr>
        <w:t>元。</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2、2018年度部门决算数据变动情况及原因</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2018年度部门决算本年收入2</w:t>
      </w:r>
      <w:r>
        <w:rPr>
          <w:rFonts w:hint="eastAsia" w:ascii="仿宋_GB2312" w:hAnsi="仿宋_GB2312" w:eastAsia="仿宋_GB2312" w:cs="仿宋_GB2312"/>
          <w:b/>
          <w:bCs/>
          <w:sz w:val="32"/>
          <w:szCs w:val="32"/>
          <w:lang w:val="en-US" w:eastAsia="zh-CN"/>
        </w:rPr>
        <w:t>51</w:t>
      </w:r>
      <w:r>
        <w:rPr>
          <w:rFonts w:hint="eastAsia" w:ascii="仿宋_GB2312" w:hAnsi="仿宋_GB2312" w:eastAsia="仿宋_GB2312" w:cs="仿宋_GB2312"/>
          <w:b/>
          <w:bCs/>
          <w:sz w:val="32"/>
          <w:szCs w:val="32"/>
        </w:rPr>
        <w:t>万元，同比2017年138</w:t>
      </w:r>
      <w:r>
        <w:rPr>
          <w:rFonts w:hint="eastAsia" w:ascii="仿宋_GB2312" w:hAnsi="仿宋_GB2312" w:eastAsia="仿宋_GB2312" w:cs="仿宋_GB2312"/>
          <w:b/>
          <w:bCs/>
          <w:sz w:val="32"/>
          <w:szCs w:val="32"/>
          <w:lang w:val="en-US" w:eastAsia="zh-CN"/>
        </w:rPr>
        <w:t>.7万元</w:t>
      </w:r>
      <w:r>
        <w:rPr>
          <w:rFonts w:hint="eastAsia" w:ascii="仿宋_GB2312" w:hAnsi="仿宋_GB2312" w:eastAsia="仿宋_GB2312" w:cs="仿宋_GB2312"/>
          <w:b/>
          <w:bCs/>
          <w:sz w:val="32"/>
          <w:szCs w:val="32"/>
        </w:rPr>
        <w:t>增加8</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%，增加的主要原因项目经费的增加</w:t>
      </w:r>
      <w:r>
        <w:rPr>
          <w:rFonts w:hint="eastAsia" w:ascii="仿宋_GB2312" w:hAnsi="仿宋_GB2312" w:eastAsia="仿宋_GB2312" w:cs="仿宋_GB2312"/>
          <w:b/>
          <w:bCs/>
          <w:sz w:val="32"/>
          <w:szCs w:val="32"/>
          <w:lang w:eastAsia="zh-CN"/>
        </w:rPr>
        <w:t>。</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3、2018年度三公经费增减情况说明</w:t>
      </w:r>
    </w:p>
    <w:p>
      <w:pPr>
        <w:ind w:firstLine="643" w:firstLineChars="200"/>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sz w:val="32"/>
          <w:szCs w:val="32"/>
        </w:rPr>
        <w:t>我单位严格按照中央八项规定，本着厉行节约，减少浪费的原则，压缩开资，</w:t>
      </w:r>
      <w:r>
        <w:rPr>
          <w:rFonts w:hint="eastAsia" w:ascii="仿宋_GB2312" w:hAnsi="仿宋_GB2312" w:eastAsia="仿宋_GB2312" w:cs="仿宋_GB2312"/>
          <w:b/>
          <w:bCs/>
          <w:sz w:val="32"/>
          <w:szCs w:val="32"/>
          <w:lang w:val="en-US" w:eastAsia="zh-CN"/>
        </w:rPr>
        <w:t>2018年度</w:t>
      </w:r>
      <w:r>
        <w:rPr>
          <w:rFonts w:hint="eastAsia" w:ascii="仿宋_GB2312" w:hAnsi="仿宋_GB2312" w:eastAsia="仿宋_GB2312" w:cs="仿宋_GB2312"/>
          <w:b/>
          <w:bCs/>
          <w:sz w:val="32"/>
          <w:szCs w:val="32"/>
        </w:rPr>
        <w:t>三公经费支出为</w:t>
      </w:r>
      <w:r>
        <w:rPr>
          <w:rFonts w:hint="eastAsia" w:ascii="仿宋_GB2312" w:hAnsi="仿宋_GB2312" w:eastAsia="仿宋_GB2312" w:cs="仿宋_GB2312"/>
          <w:b/>
          <w:bCs/>
          <w:sz w:val="32"/>
          <w:szCs w:val="32"/>
          <w:lang w:val="en-US" w:eastAsia="zh-CN"/>
        </w:rPr>
        <w:t>452.00</w:t>
      </w:r>
      <w:r>
        <w:rPr>
          <w:rFonts w:hint="eastAsia" w:ascii="仿宋_GB2312" w:hAnsi="仿宋_GB2312" w:eastAsia="仿宋_GB2312" w:cs="仿宋_GB2312"/>
          <w:b/>
          <w:bCs/>
          <w:sz w:val="32"/>
          <w:szCs w:val="32"/>
        </w:rPr>
        <w:t>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 xml:space="preserve">年接待批次 </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 xml:space="preserve">批次 </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人）其中：（1）2018年度无因公出国（境）人数及费用。（2）公务接待费</w:t>
      </w:r>
      <w:r>
        <w:rPr>
          <w:rFonts w:hint="eastAsia" w:ascii="仿宋_GB2312" w:hAnsi="仿宋_GB2312" w:eastAsia="仿宋_GB2312" w:cs="仿宋_GB2312"/>
          <w:b/>
          <w:bCs/>
          <w:sz w:val="32"/>
          <w:szCs w:val="32"/>
          <w:lang w:eastAsia="zh-CN"/>
        </w:rPr>
        <w:t>总计</w:t>
      </w:r>
      <w:r>
        <w:rPr>
          <w:rFonts w:hint="eastAsia" w:ascii="仿宋_GB2312" w:hAnsi="仿宋_GB2312" w:eastAsia="仿宋_GB2312" w:cs="仿宋_GB2312"/>
          <w:b/>
          <w:bCs/>
          <w:sz w:val="32"/>
          <w:szCs w:val="32"/>
          <w:lang w:val="en-US" w:eastAsia="zh-CN"/>
        </w:rPr>
        <w:t>452</w:t>
      </w:r>
      <w:r>
        <w:rPr>
          <w:rFonts w:hint="eastAsia" w:ascii="仿宋_GB2312" w:hAnsi="仿宋_GB2312" w:eastAsia="仿宋_GB2312" w:cs="仿宋_GB2312"/>
          <w:b/>
          <w:bCs/>
          <w:sz w:val="32"/>
          <w:szCs w:val="32"/>
        </w:rPr>
        <w:t>元（3）2018年度我单位无公务用车购置与运行维护费。</w:t>
      </w:r>
      <w:r>
        <w:rPr>
          <w:rFonts w:hint="eastAsia" w:ascii="仿宋_GB2312" w:hAnsi="仿宋_GB2312" w:eastAsia="仿宋_GB2312" w:cs="仿宋_GB2312"/>
          <w:b/>
          <w:bCs/>
          <w:i w:val="0"/>
          <w:caps w:val="0"/>
          <w:color w:val="000000"/>
          <w:spacing w:val="0"/>
          <w:sz w:val="32"/>
          <w:szCs w:val="32"/>
        </w:rPr>
        <w:t>“三公”经费与上年持平。</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4、2018年度政府采购增减变动情况说明</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本年无政府采购。</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5、2018年度国有资产占有情况</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年末资产合计</w:t>
      </w:r>
      <w:r>
        <w:rPr>
          <w:rFonts w:hint="eastAsia" w:ascii="仿宋_GB2312" w:hAnsi="仿宋_GB2312" w:eastAsia="仿宋_GB2312" w:cs="仿宋_GB2312"/>
          <w:b/>
          <w:bCs/>
          <w:sz w:val="30"/>
          <w:szCs w:val="30"/>
          <w:lang w:val="en-US" w:eastAsia="zh-CN"/>
        </w:rPr>
        <w:t>394948.20</w:t>
      </w:r>
      <w:r>
        <w:rPr>
          <w:rFonts w:hint="eastAsia" w:ascii="仿宋_GB2312" w:hAnsi="仿宋_GB2312" w:eastAsia="仿宋_GB2312" w:cs="仿宋_GB2312"/>
          <w:b/>
          <w:bCs/>
          <w:sz w:val="30"/>
          <w:szCs w:val="30"/>
        </w:rPr>
        <w:t>元，其中固定资产</w:t>
      </w:r>
      <w:r>
        <w:rPr>
          <w:rFonts w:hint="eastAsia" w:ascii="仿宋_GB2312" w:hAnsi="仿宋_GB2312" w:eastAsia="仿宋_GB2312" w:cs="仿宋_GB2312"/>
          <w:b/>
          <w:bCs/>
          <w:sz w:val="30"/>
          <w:szCs w:val="30"/>
          <w:lang w:val="en-US" w:eastAsia="zh-CN"/>
        </w:rPr>
        <w:t>371341.00</w:t>
      </w:r>
      <w:r>
        <w:rPr>
          <w:rFonts w:hint="eastAsia" w:ascii="仿宋_GB2312" w:hAnsi="仿宋_GB2312" w:eastAsia="仿宋_GB2312" w:cs="仿宋_GB2312"/>
          <w:b/>
          <w:bCs/>
          <w:sz w:val="30"/>
          <w:szCs w:val="30"/>
        </w:rPr>
        <w:t>元，流动资产</w:t>
      </w:r>
      <w:r>
        <w:rPr>
          <w:rFonts w:hint="eastAsia" w:ascii="仿宋_GB2312" w:hAnsi="仿宋_GB2312" w:eastAsia="仿宋_GB2312" w:cs="仿宋_GB2312"/>
          <w:b/>
          <w:bCs/>
          <w:sz w:val="30"/>
          <w:szCs w:val="30"/>
          <w:lang w:val="en-US" w:eastAsia="zh-CN"/>
        </w:rPr>
        <w:t>23607.20</w:t>
      </w:r>
      <w:r>
        <w:rPr>
          <w:rFonts w:hint="eastAsia" w:ascii="仿宋_GB2312" w:hAnsi="仿宋_GB2312" w:eastAsia="仿宋_GB2312" w:cs="仿宋_GB2312"/>
          <w:b/>
          <w:bCs/>
          <w:sz w:val="30"/>
          <w:szCs w:val="30"/>
        </w:rPr>
        <w:t>元。同比2017年</w:t>
      </w:r>
      <w:r>
        <w:rPr>
          <w:rFonts w:hint="eastAsia" w:ascii="仿宋_GB2312" w:hAnsi="仿宋_GB2312" w:eastAsia="仿宋_GB2312" w:cs="仿宋_GB2312"/>
          <w:b/>
          <w:bCs/>
          <w:sz w:val="30"/>
          <w:szCs w:val="30"/>
          <w:lang w:val="en-US" w:eastAsia="zh-CN"/>
        </w:rPr>
        <w:t>54</w:t>
      </w:r>
      <w:r>
        <w:rPr>
          <w:rFonts w:hint="eastAsia" w:ascii="仿宋_GB2312" w:hAnsi="仿宋_GB2312" w:eastAsia="仿宋_GB2312" w:cs="仿宋_GB2312"/>
          <w:b/>
          <w:bCs/>
          <w:sz w:val="30"/>
          <w:szCs w:val="30"/>
        </w:rPr>
        <w:t>万元，减少了</w:t>
      </w:r>
      <w:r>
        <w:rPr>
          <w:rFonts w:hint="eastAsia" w:ascii="仿宋_GB2312" w:hAnsi="仿宋_GB2312" w:eastAsia="仿宋_GB2312" w:cs="仿宋_GB2312"/>
          <w:b/>
          <w:bCs/>
          <w:sz w:val="30"/>
          <w:szCs w:val="30"/>
          <w:lang w:val="en-US" w:eastAsia="zh-CN"/>
        </w:rPr>
        <w:t>37%</w:t>
      </w:r>
      <w:r>
        <w:rPr>
          <w:rFonts w:hint="eastAsia" w:ascii="仿宋_GB2312" w:hAnsi="仿宋_GB2312" w:eastAsia="仿宋_GB2312" w:cs="仿宋_GB2312"/>
          <w:b/>
          <w:bCs/>
          <w:sz w:val="30"/>
          <w:szCs w:val="30"/>
        </w:rPr>
        <w:t>，处置了一批达到报废条件的固定资产</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于2018年予以下账处理。我单位从部门预算管理、内控管理</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人才队伍建设等方面反映部门加强财务管理的主要措施和取得成效。</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6、2018年度机关运行经费</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2018年度机关运行经费1811127元，</w:t>
      </w:r>
      <w:r>
        <w:rPr>
          <w:rFonts w:hint="eastAsia" w:ascii="仿宋_GB2312" w:hAnsi="仿宋_GB2312" w:eastAsia="仿宋_GB2312" w:cs="仿宋_GB2312"/>
          <w:b/>
          <w:bCs/>
          <w:sz w:val="32"/>
          <w:szCs w:val="32"/>
          <w:lang w:eastAsia="zh-CN"/>
        </w:rPr>
        <w:t>主要是单位日常公用经费支出，支出中</w:t>
      </w:r>
      <w:r>
        <w:rPr>
          <w:rFonts w:hint="eastAsia" w:ascii="仿宋_GB2312" w:hAnsi="仿宋_GB2312" w:eastAsia="仿宋_GB2312" w:cs="仿宋_GB2312"/>
          <w:b/>
          <w:bCs/>
          <w:sz w:val="32"/>
          <w:szCs w:val="32"/>
        </w:rPr>
        <w:t>严格执行上级部门规定，做到严格把控。</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预算绩效情况说明</w:t>
      </w:r>
    </w:p>
    <w:p>
      <w:pPr>
        <w:ind w:firstLine="640" w:firstLineChars="200"/>
        <w:rPr>
          <w:rFonts w:hint="eastAsia" w:ascii="仿宋_GB2312" w:hAnsi="仿宋_GB2312" w:eastAsia="仿宋_GB2312" w:cs="仿宋_GB2312"/>
          <w:sz w:val="30"/>
          <w:szCs w:val="30"/>
        </w:rPr>
      </w:pPr>
      <w:r>
        <w:rPr>
          <w:rFonts w:hint="eastAsia" w:ascii="仿宋" w:hAnsi="仿宋" w:eastAsia="仿宋"/>
          <w:sz w:val="32"/>
          <w:szCs w:val="32"/>
          <w:shd w:val="clear" w:color="auto" w:fill="FFFFFF"/>
        </w:rPr>
        <w:t>20</w:t>
      </w:r>
      <w:r>
        <w:rPr>
          <w:rFonts w:hint="eastAsia" w:ascii="仿宋_GB2312" w:hAnsi="仿宋_GB2312" w:eastAsia="仿宋_GB2312" w:cs="仿宋_GB2312"/>
          <w:b/>
          <w:bCs/>
          <w:sz w:val="32"/>
          <w:szCs w:val="32"/>
          <w:shd w:val="clear" w:color="auto" w:fill="FFFFFF"/>
        </w:rPr>
        <w:t>18年我单位未涉及绩效目标管理项目。</w:t>
      </w:r>
    </w:p>
    <w:p>
      <w:pPr>
        <w:ind w:firstLine="643" w:firstLineChars="200"/>
        <w:rPr>
          <w:rFonts w:hint="eastAsia" w:ascii="仿宋_GB2312" w:hAnsi="仿宋_GB2312" w:eastAsia="仿宋_GB2312" w:cs="仿宋_GB2312"/>
          <w:b/>
          <w:bCs/>
          <w:sz w:val="32"/>
          <w:szCs w:val="32"/>
        </w:rPr>
      </w:pPr>
    </w:p>
    <w:p>
      <w:pPr>
        <w:ind w:firstLine="645"/>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ind w:firstLine="64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对本部门公开情况中涉及到的专用名词进行解释</w:t>
      </w:r>
    </w:p>
    <w:p>
      <w:pPr>
        <w:autoSpaceDE w:val="0"/>
        <w:autoSpaceDN w:val="0"/>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（一）基本支出：指为保障机构正常运转、完成日常</w:t>
      </w:r>
    </w:p>
    <w:p>
      <w:pPr>
        <w:autoSpaceDE w:val="0"/>
        <w:autoSpaceDN w:val="0"/>
        <w:adjustRightInd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工作任务而发生的人员支出和公用支出。</w:t>
      </w:r>
    </w:p>
    <w:p>
      <w:pPr>
        <w:autoSpaceDE w:val="0"/>
        <w:autoSpaceDN w:val="0"/>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（二）项目支出：指在基本支出之外为完成特定行政任</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务和事业发展目标所发生的支出。</w:t>
      </w:r>
    </w:p>
    <w:p>
      <w:pPr>
        <w:autoSpaceDE w:val="0"/>
        <w:autoSpaceDN w:val="0"/>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（四）机关运行经费：指行政单位和参照公务员法管理的事业单位使用一般公共决算安排的基本支出中的日常公用经费支出。</w:t>
      </w:r>
    </w:p>
    <w:p>
      <w:pPr>
        <w:rPr>
          <w:rFonts w:hint="eastAsia" w:ascii="仿宋" w:hAnsi="仿宋" w:eastAsia="仿宋"/>
          <w:sz w:val="32"/>
          <w:szCs w:val="32"/>
          <w:lang w:eastAsia="zh-CN"/>
        </w:rPr>
      </w:pPr>
    </w:p>
    <w:p>
      <w:pPr>
        <w:numPr>
          <w:ilvl w:val="0"/>
          <w:numId w:val="0"/>
        </w:numPr>
        <w:ind w:firstLine="900" w:firstLineChars="300"/>
        <w:rPr>
          <w:rFonts w:hint="eastAsia" w:ascii="仿宋_GB2312" w:hAnsi="仿宋_GB2312" w:eastAsia="仿宋_GB2312" w:cs="仿宋_GB2312"/>
          <w:sz w:val="30"/>
          <w:szCs w:val="30"/>
          <w:lang w:val="en-US" w:eastAsia="zh-CN"/>
        </w:rPr>
      </w:pPr>
    </w:p>
    <w:p>
      <w:pPr>
        <w:numPr>
          <w:ilvl w:val="0"/>
          <w:numId w:val="0"/>
        </w:numPr>
        <w:ind w:leftChars="200"/>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D486A"/>
    <w:rsid w:val="20D8508E"/>
    <w:rsid w:val="34F74720"/>
    <w:rsid w:val="71E1396E"/>
    <w:rsid w:val="73747719"/>
    <w:rsid w:val="7A0D486A"/>
    <w:rsid w:val="7F2E5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2019-08-26T01:43:00Z</dcterms:created>
  <dc:creator>Administrator</dc:creator>
  <cp:lastModifiedBy>Administrator</cp:lastModifiedBy>
  <dcterms:modified xsi:type="dcterms:W3CDTF">2019-08-27T03:26:04Z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