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310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0342B0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沁源县2024年重点项目绩效评价</w:t>
      </w:r>
    </w:p>
    <w:p w14:paraId="4F0A498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 果 公 开</w:t>
      </w:r>
    </w:p>
    <w:p w14:paraId="4967CB5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CE6DB3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我县对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度入库的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53个项目开展重点绩效评价，涉及资金73175.38万元，其中：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预算安排的重大民生工程、政府性基金、社保基金、专项债券等项目开展重点绩效评价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59121.62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;衔接推进乡村振兴17个项目开展事后重点绩效评价工作，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14053.76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现对绩效结果予以公开：</w:t>
      </w:r>
    </w:p>
    <w:p w14:paraId="1A3C3D9B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2024年度沁源县36个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重点项目绩效评价结果见下表：</w:t>
      </w:r>
    </w:p>
    <w:tbl>
      <w:tblPr>
        <w:tblStyle w:val="2"/>
        <w:tblW w:w="10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8"/>
        <w:gridCol w:w="3545"/>
        <w:gridCol w:w="2277"/>
        <w:gridCol w:w="1893"/>
        <w:gridCol w:w="1131"/>
        <w:gridCol w:w="744"/>
        <w:gridCol w:w="628"/>
      </w:tblGrid>
      <w:tr w14:paraId="0BCC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05E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5C7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17E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A58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评价机构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B64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预算总额</w:t>
            </w:r>
          </w:p>
          <w:p w14:paraId="5E86513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AE4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5C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评价等级</w:t>
            </w:r>
          </w:p>
        </w:tc>
      </w:tr>
      <w:tr w14:paraId="42F9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305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6F5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全县职工养老保险缺口县级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5DC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5F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ED6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9,500.00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E82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F37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049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45B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CB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城乡居民基本险县级基础养老金补助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FEE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县人力资源和社会保障局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B56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8DF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367.00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00B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693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CD0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859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1A9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沁源县灵空山镇污水处理项目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0A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县住房和城乡建设管理局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4A5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1A5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501.78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9A5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87.51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CE9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437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432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FD2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县城污水厂运行费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2A6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县住房和城乡建设管理局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36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DC8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516.18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824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88.17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E4D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014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3BC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ACC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市政公用一体化运行费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995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县住房和城乡建设管理局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F7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1C2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2,265.30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B9B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93.14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1E0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812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76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99C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东环路绿化提档项目资金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664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县园林环卫事务中心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6A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634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662.08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69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91E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69F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707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C3D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耕地地力保护补贴资金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285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61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29D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1,157.74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298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575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302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1C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C66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2023年度地膜科学使用回收试点项目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27D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56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C8D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339.14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C36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89.73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785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491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A1F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58E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汾河流域防洪能力提升工程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9EB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D2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11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3,948.21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75A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751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DE4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3F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3CD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水系连通及水美乡村建设县级配套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E07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67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20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989.83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5FE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90.03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A55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D8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46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5E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赤石桥河段河道治理工程款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82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61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FBD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771.19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445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C7C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35A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DD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DB3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洪山泉域沁源县龙凤河渗漏段蓄水入渗工程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5D3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县水利发展中心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05F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3F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524.76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1BD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90.68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FA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FD2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860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81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新建光荣院项目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37F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D6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CCD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242.47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12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298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C3D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B92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76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智能道路交通管理体系（智慧交通）建设项目资金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62E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县公安局交通警察大队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1F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CB0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1,762.37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5A2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90.21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2FF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CDA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746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F73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全县国省干道、县级公路环卫作业服务项目资金（卫生健康保障中心）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FD8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县卫生健康和体育局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45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21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1,030.00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28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93.26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8CA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68E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27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977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沁源县妇幼保健计划生育服务中心新建综合业务用房建设项目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5CD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31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49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891.81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F9B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95.31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31C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8C9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793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5E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县医院新建项目设备购置资金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3C1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B3C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F6C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1,113.01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CB1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049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979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69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99E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关于解决原沁源县焦化厂职工养老保险金经济补偿金和失业保险金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29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县工业和信息化局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039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20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1,584.26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7B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89.43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33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10F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C04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54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G241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沁源县境内沿线停车场建设项目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87C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5B4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27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324.37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69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457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E88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F9A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148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年革命老区转移资金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BBF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A7B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40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1F3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36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监控</w:t>
            </w:r>
          </w:p>
        </w:tc>
      </w:tr>
      <w:tr w14:paraId="0B5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FF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D3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新章-程璧道路改造工程（县级）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AB6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F4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182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1,772.00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AA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23A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中</w:t>
            </w:r>
          </w:p>
        </w:tc>
      </w:tr>
      <w:tr w14:paraId="6E87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BBE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633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年乡村</w:t>
            </w:r>
            <w:r>
              <w:rPr>
                <w:rStyle w:val="5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e</w:t>
            </w:r>
            <w:r>
              <w:rPr>
                <w:rStyle w:val="4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镇资金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D9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县商务发展中心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E1C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A8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448.50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A81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9C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575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D0D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88B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党校办学设施配套工程建设项目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6AF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中共沁源县委党校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17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69E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2,268.14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5E2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90.46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9D3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68B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25F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5ED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低级别文物保护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BA8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县文旅发展中心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D10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F41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1,366.65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AAF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1E9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0C8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7AE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39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标准厂房建筑施工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82F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190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山西精诚健会计师事务所有限公司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96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4,233.10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4BF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42E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170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220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4E9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新材料生产车间建设项目（一标段）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6F1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256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F85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12,526.24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A0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87.35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97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2F8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CC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607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回购祥源公司110KV输变电工程兴祥线费用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D4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CCB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6B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879.43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3B8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E6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4DD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E13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955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园区道路及管网建设项目一期工程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7C3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沁源经济技术开发区管理委员会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4AC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5A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4,212.23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BDC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11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E12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DC2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9BB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曹家园水质改善土地及地上附着物补偿资金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060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B3F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雍阳工程咨询有限公司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B7F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748.51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5EB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36E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B23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430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空气监测微站及综合平台建设项目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906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20E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4EA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129.94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590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92.00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30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194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E8A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EE1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琴泉村等6个村生活污水治理项目进度款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FB4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6"/>
                <w:u w:val="none"/>
                <w:lang w:val="en-US" w:eastAsia="zh-CN" w:bidi="ar"/>
              </w:rPr>
              <w:t>长治市生态环境局沁源分局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56A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80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574.00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3B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90.26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6A8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B36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3A0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23C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垃圾厂运营费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740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县住房和城乡建设管理局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4C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A43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66A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DE1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ED0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11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CB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华北豹种群及生物多样性监测和调查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94D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　县林业和草原局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8F8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8F6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7C9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20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D8B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C8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DDF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重点林区通讯网络覆盖购买服务项目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25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县林业和草原局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3E6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FB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195.20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6FF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91.67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CF4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AE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7CE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EB3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  <w:r>
              <w:rPr>
                <w:rStyle w:val="6"/>
                <w:rFonts w:hint="eastAsia" w:ascii="仿宋_GB2312" w:hAnsi="仿宋_GB2312" w:eastAsia="仿宋_GB2312" w:cs="仿宋_GB2312"/>
                <w:sz w:val="18"/>
                <w:lang w:val="en-US" w:eastAsia="zh-CN" w:bidi="ar"/>
              </w:rPr>
              <w:t>年中央财政第二批林业草原生态保护恢复资金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7B9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　县林业和草原局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0A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65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106.86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A7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93.78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3DE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38D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2C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57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林地变化图斑调查项目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C4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县林业和草原局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DDB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长治市佳信资产评估财务咨询有限公司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4D8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101.34 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581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91.44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341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22"/>
                <w:u w:val="none"/>
                <w:lang w:val="en-US" w:eastAsia="zh-CN" w:bidi="ar"/>
              </w:rPr>
              <w:t>优</w:t>
            </w:r>
          </w:p>
        </w:tc>
      </w:tr>
    </w:tbl>
    <w:p w14:paraId="6FAC665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2024年度衔接推进乡村振兴资金事后绩效评价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结果见下表：</w:t>
      </w:r>
    </w:p>
    <w:tbl>
      <w:tblPr>
        <w:tblStyle w:val="2"/>
        <w:tblW w:w="10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3506"/>
        <w:gridCol w:w="1144"/>
        <w:gridCol w:w="1440"/>
        <w:gridCol w:w="1158"/>
        <w:gridCol w:w="1090"/>
        <w:gridCol w:w="1090"/>
      </w:tblGrid>
      <w:tr w14:paraId="5663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198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4E1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923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63F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评价机构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4C1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预算总额</w:t>
            </w:r>
          </w:p>
          <w:p w14:paraId="2CB4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4C97C3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77EAE6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评价等级</w:t>
            </w:r>
          </w:p>
        </w:tc>
      </w:tr>
      <w:tr w14:paraId="347E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3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18.77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7F63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2023-2024学年雨露计划补贴项目（脱贫户小额信贷贴息）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7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230.29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93.25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  <w:tr w14:paraId="0AE6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千万工程建设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0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540.87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82.34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55EF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2023年高标准农田建设资金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8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171.45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77A3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第一产高质量发展补贴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4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275.13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4FEA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沁源县2024年财政衔接推进乡村振兴补助资金（21个产业类项目）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9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1952.35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86.79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4A06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8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0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沁源县2024年财政衔接推进乡村振兴补助资金（16个基础设施建设类项目）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7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5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中晟泓达工程咨询（北京）有限公司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864.10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87.71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799E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沁源县食用菌种植项目（沁源县食用菌产业示范园项目）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1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2239.00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85.625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02A7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2024年特色畜牧产业奖补资金项目（包括圈舍建设、畜禽引进、青贮窖建设及青黄贮饲料加工）2023年第一产业高质量发展市级补贴资金项目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2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沁源县现代农业发展中心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1231.50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87.74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7F50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84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C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林麝养殖标准化圈舍建设补助项目</w:t>
            </w:r>
          </w:p>
          <w:p w14:paraId="5EFC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（林下中药材种植补助项目）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7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沁源县林业和草原局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1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8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127.66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4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91.97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优</w:t>
            </w:r>
          </w:p>
        </w:tc>
      </w:tr>
      <w:tr w14:paraId="7C0B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2024年脱贫劳动力务工就业稳岗补助项目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E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力资源和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会保障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105.97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93.51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  <w:tr w14:paraId="68C6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沁源县沁河镇南石村村道改造以工代赈建设项目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2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沁源县沁河镇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政府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90.22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</w:t>
            </w:r>
          </w:p>
        </w:tc>
      </w:tr>
      <w:tr w14:paraId="2184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沁源县交通运输局西阳城-上舍段路面改造工程项目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5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沁源县交通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运输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山西昌信土地资产评估有限公司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158.87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89.50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良</w:t>
            </w:r>
          </w:p>
        </w:tc>
      </w:tr>
      <w:tr w14:paraId="0E3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2024年沁源县第三次土壤普查项目（农村户厕改造项目三品一标及圳品项目2024年沁源县支持龙头企业发展项目）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0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山西守道文旅科技有限公司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167.00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87.91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良</w:t>
            </w:r>
          </w:p>
        </w:tc>
      </w:tr>
      <w:tr w14:paraId="7B6E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沁河干流（沁源县王家湾至郭道村段、学孟村至大南川村段）防洪能力提升工程项目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8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沁源县水利局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山西守道文旅科技有限公司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1734.00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85.21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良</w:t>
            </w:r>
          </w:p>
        </w:tc>
      </w:tr>
      <w:tr w14:paraId="5745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沁源县2024年市级第二批衔接推进乡村振兴补助资金项目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B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沁源县乡村振兴局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山西守道文旅科技有限公司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50.00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84.64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良</w:t>
            </w:r>
          </w:p>
        </w:tc>
      </w:tr>
      <w:tr w14:paraId="7233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沁源县2024年衔接推进乡村振兴补助资金项目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7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沁源县农业农村局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山西安晋会计师事务所（普通合伙）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3986.80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91.9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优</w:t>
            </w:r>
          </w:p>
        </w:tc>
      </w:tr>
    </w:tbl>
    <w:p w14:paraId="48D77BA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FE335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通过深化绩效管理结果应用，将预算绩效全过程管理结果作为预算编制的重要依据，绩效目标和事前评估 报告的审核结果，作为预算编制的依据，绩效运行监控结果作为预算执行资金支付和预算编制的依据，绩效自评价和财政重点评价结果，作为预算编制和政策调整的依据。对运行监控结果为双预警的项目和自评价结果为“中、查”的项目，建议压减或不予安排次年项目预算。对重点评价资金使用绩效不高的项目，次年项目预算进行了整合、压减，无效资金予以收回。</w:t>
      </w:r>
      <w:bookmarkStart w:id="0" w:name="_GoBack"/>
      <w:bookmarkEnd w:id="0"/>
    </w:p>
    <w:sectPr>
      <w:pgSz w:w="11906" w:h="16838"/>
      <w:pgMar w:top="1928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0BE3"/>
    <w:rsid w:val="047A5C11"/>
    <w:rsid w:val="263F5D63"/>
    <w:rsid w:val="2C9254B0"/>
    <w:rsid w:val="2CD211CC"/>
    <w:rsid w:val="3031051D"/>
    <w:rsid w:val="35FA7E7E"/>
    <w:rsid w:val="5D3374FB"/>
    <w:rsid w:val="728C30B6"/>
    <w:rsid w:val="73C42B6B"/>
    <w:rsid w:val="74275AAB"/>
    <w:rsid w:val="75481E2B"/>
    <w:rsid w:val="785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81"/>
    <w:basedOn w:val="3"/>
    <w:qFormat/>
    <w:uiPriority w:val="0"/>
    <w:rPr>
      <w:rFonts w:hint="default" w:ascii="Arial Narrow" w:hAnsi="Arial Narrow" w:eastAsia="Arial Narrow" w:cs="Arial Narrow"/>
      <w:color w:val="000000"/>
      <w:sz w:val="18"/>
      <w:szCs w:val="18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3360</Words>
  <Characters>4088</Characters>
  <Lines>0</Lines>
  <Paragraphs>0</Paragraphs>
  <TotalTime>363</TotalTime>
  <ScaleCrop>false</ScaleCrop>
  <LinksUpToDate>false</LinksUpToDate>
  <CharactersWithSpaces>4172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2025-09-22T03:26:00Z</dcterms:created>
  <dc:creator>Administrator</dc:creator>
  <cp:lastModifiedBy>理智</cp:lastModifiedBy>
  <cp:lastPrinted>2025-10-13T07:15:00Z</cp:lastPrinted>
  <dcterms:modified xsi:type="dcterms:W3CDTF">2025-10-16T09:27:01Z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eyJoZGlkIjoiMTFjZGIzMTJhY2IzNzcyZjNhMjZmN2I4Nzc3MzA2ZTYiLCJ1c2VySWQiOiI2MTI0ODM2MTUifQ==</vt:lpwstr>
  </property>
  <property fmtid="{D5CDD505-2E9C-101B-9397-08002B2CF9AE}" pid="4" name="ICV">
    <vt:lpwstr>21249636DE424922A1B14764D134D222_12</vt:lpwstr>
  </property>
</Properties>
</file>